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C6A5D" w14:textId="77777777" w:rsidR="00B30EF6" w:rsidRPr="00366677" w:rsidRDefault="00B30EF6" w:rsidP="00B30EF6">
      <w:pPr>
        <w:rPr>
          <w:rFonts w:ascii="Times New Roman" w:hAnsi="Times New Roman" w:cs="Times New Roman"/>
          <w:b/>
        </w:rPr>
      </w:pPr>
      <w:bookmarkStart w:id="0" w:name="_GoBack"/>
      <w:r w:rsidRPr="00366677">
        <w:rPr>
          <w:rFonts w:ascii="Times New Roman" w:hAnsi="Times New Roman" w:cs="Times New Roman"/>
          <w:b/>
        </w:rPr>
        <w:t>Supplementary Materials Captions</w:t>
      </w:r>
    </w:p>
    <w:p w14:paraId="7E095331" w14:textId="77777777" w:rsidR="00B30EF6" w:rsidRPr="00366677" w:rsidRDefault="00B30EF6" w:rsidP="00B30EF6">
      <w:pPr>
        <w:rPr>
          <w:rFonts w:ascii="Times New Roman" w:hAnsi="Times New Roman" w:cs="Times New Roman"/>
          <w:b/>
        </w:rPr>
      </w:pPr>
    </w:p>
    <w:p w14:paraId="46C974BD" w14:textId="77777777" w:rsidR="00B30EF6" w:rsidRPr="00C66976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1. </w:t>
      </w:r>
      <w:proofErr w:type="spellStart"/>
      <w:r w:rsidRPr="00490D87">
        <w:rPr>
          <w:rFonts w:ascii="Times New Roman" w:hAnsi="Times New Roman" w:cs="Times New Roman"/>
          <w:i/>
        </w:rPr>
        <w:t>Cochilopodium</w:t>
      </w:r>
      <w:proofErr w:type="spellEnd"/>
      <w:r w:rsidRPr="00490D87">
        <w:rPr>
          <w:rFonts w:ascii="Times New Roman" w:hAnsi="Times New Roman" w:cs="Times New Roman"/>
          <w:i/>
        </w:rPr>
        <w:t xml:space="preserve"> minus</w:t>
      </w:r>
      <w:r w:rsidRPr="00490D87">
        <w:rPr>
          <w:rFonts w:ascii="Times New Roman" w:hAnsi="Times New Roman" w:cs="Times New Roman"/>
        </w:rPr>
        <w:t xml:space="preserve"> de novo Genome Assembly and Annotation from start to finish</w:t>
      </w:r>
      <w:r>
        <w:rPr>
          <w:rFonts w:ascii="Times New Roman" w:hAnsi="Times New Roman" w:cs="Times New Roman"/>
        </w:rPr>
        <w:t>.</w:t>
      </w:r>
    </w:p>
    <w:p w14:paraId="39904CE7" w14:textId="77777777" w:rsidR="00B30EF6" w:rsidRDefault="00B30EF6" w:rsidP="00B30EF6">
      <w:pPr>
        <w:rPr>
          <w:rFonts w:ascii="Times New Roman" w:hAnsi="Times New Roman" w:cs="Times New Roman"/>
          <w:b/>
        </w:rPr>
      </w:pPr>
    </w:p>
    <w:p w14:paraId="6FE31660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>Figure S1</w:t>
      </w:r>
      <w:r w:rsidRPr="00366677">
        <w:rPr>
          <w:rFonts w:ascii="Times New Roman" w:hAnsi="Times New Roman" w:cs="Times New Roman"/>
        </w:rPr>
        <w:t xml:space="preserve">. Functional categories based on Cluster Orthologous Groups (COGs) database of putative LGTs in bacteria, viruses and archaea. </w:t>
      </w:r>
    </w:p>
    <w:p w14:paraId="75DE669E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7013C471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>Figure S2</w:t>
      </w:r>
      <w:r w:rsidRPr="00366677">
        <w:rPr>
          <w:rFonts w:ascii="Times New Roman" w:hAnsi="Times New Roman" w:cs="Times New Roman"/>
        </w:rPr>
        <w:t xml:space="preserve">. Phylogenetic reconstructions of SPO11 paralogs including more amoebozoan taxa using transcriptome data. Transcript from some amoebae group with </w:t>
      </w:r>
      <w:r w:rsidRPr="00366677">
        <w:rPr>
          <w:rFonts w:ascii="Times New Roman" w:hAnsi="Times New Roman" w:cs="Times New Roman"/>
          <w:i/>
          <w:iCs/>
        </w:rPr>
        <w:t>SPO11-2</w:t>
      </w:r>
      <w:r w:rsidRPr="00366677">
        <w:rPr>
          <w:rFonts w:ascii="Times New Roman" w:hAnsi="Times New Roman" w:cs="Times New Roman"/>
        </w:rPr>
        <w:t xml:space="preserve"> supporting the prevalence of </w:t>
      </w:r>
      <w:r w:rsidRPr="00366677">
        <w:rPr>
          <w:rFonts w:ascii="Times New Roman" w:hAnsi="Times New Roman" w:cs="Times New Roman"/>
          <w:i/>
          <w:iCs/>
        </w:rPr>
        <w:t>SPO11-2</w:t>
      </w:r>
      <w:r w:rsidRPr="00366677">
        <w:rPr>
          <w:rFonts w:ascii="Times New Roman" w:hAnsi="Times New Roman" w:cs="Times New Roman"/>
        </w:rPr>
        <w:t xml:space="preserve"> in other amoebozoan lineages. Among amoebae with transcriptome data, </w:t>
      </w:r>
      <w:proofErr w:type="spellStart"/>
      <w:r w:rsidRPr="00366677">
        <w:rPr>
          <w:rFonts w:ascii="Times New Roman" w:hAnsi="Times New Roman" w:cs="Times New Roman"/>
          <w:i/>
          <w:iCs/>
        </w:rPr>
        <w:t>Gocevia</w:t>
      </w:r>
      <w:proofErr w:type="spellEnd"/>
      <w:r w:rsidRPr="0036667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66677">
        <w:rPr>
          <w:rFonts w:ascii="Times New Roman" w:hAnsi="Times New Roman" w:cs="Times New Roman"/>
          <w:i/>
          <w:iCs/>
        </w:rPr>
        <w:t>fonbrunei</w:t>
      </w:r>
      <w:proofErr w:type="spellEnd"/>
      <w:r w:rsidRPr="00366677">
        <w:rPr>
          <w:rFonts w:ascii="Times New Roman" w:hAnsi="Times New Roman" w:cs="Times New Roman"/>
        </w:rPr>
        <w:t xml:space="preserve"> has both copies. Note the presence of in-paralog (lineage specific duplication) of </w:t>
      </w:r>
      <w:r w:rsidRPr="00366677">
        <w:rPr>
          <w:rFonts w:ascii="Times New Roman" w:hAnsi="Times New Roman" w:cs="Times New Roman"/>
          <w:i/>
          <w:iCs/>
        </w:rPr>
        <w:t>SPO11-1</w:t>
      </w:r>
      <w:r w:rsidRPr="00366677">
        <w:rPr>
          <w:rFonts w:ascii="Times New Roman" w:hAnsi="Times New Roman" w:cs="Times New Roman"/>
        </w:rPr>
        <w:t xml:space="preserve"> in the parasitic genus </w:t>
      </w:r>
      <w:r w:rsidRPr="00366677">
        <w:rPr>
          <w:rFonts w:ascii="Times New Roman" w:hAnsi="Times New Roman" w:cs="Times New Roman"/>
          <w:i/>
          <w:iCs/>
        </w:rPr>
        <w:t>Entamoeba</w:t>
      </w:r>
      <w:r w:rsidRPr="00366677">
        <w:rPr>
          <w:rFonts w:ascii="Times New Roman" w:hAnsi="Times New Roman" w:cs="Times New Roman"/>
        </w:rPr>
        <w:t>.  Clade supports at nodes are ML IQ-TREE 1000 ultrafast bootstrap values. All branches are drawn to scale.</w:t>
      </w:r>
    </w:p>
    <w:p w14:paraId="4164056F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353139D5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>Figure S3</w:t>
      </w:r>
      <w:r w:rsidRPr="00366677">
        <w:rPr>
          <w:rFonts w:ascii="Times New Roman" w:hAnsi="Times New Roman" w:cs="Times New Roman"/>
        </w:rPr>
        <w:t xml:space="preserve">. Phylogenetic reconstructions of MER3 paralogs. Two copies of MER3 genes from the </w:t>
      </w:r>
      <w:r w:rsidRPr="00366677">
        <w:rPr>
          <w:rFonts w:ascii="Times New Roman" w:hAnsi="Times New Roman" w:cs="Times New Roman"/>
          <w:bCs/>
          <w:i/>
          <w:iCs/>
        </w:rPr>
        <w:t xml:space="preserve">Cochliopodium </w:t>
      </w:r>
      <w:r w:rsidRPr="00366677">
        <w:rPr>
          <w:rFonts w:ascii="Times New Roman" w:hAnsi="Times New Roman" w:cs="Times New Roman"/>
          <w:i/>
          <w:iCs/>
        </w:rPr>
        <w:t>minus</w:t>
      </w:r>
      <w:r w:rsidRPr="00366677">
        <w:rPr>
          <w:rFonts w:ascii="Times New Roman" w:hAnsi="Times New Roman" w:cs="Times New Roman"/>
        </w:rPr>
        <w:t xml:space="preserve"> draft genome are placed into two separate poorly supported clades. The copy, jg36575.t1, displaying alternative splicing and that is highly expressed in fused cells of </w:t>
      </w:r>
      <w:r w:rsidRPr="00366677">
        <w:rPr>
          <w:rFonts w:ascii="Times New Roman" w:hAnsi="Times New Roman" w:cs="Times New Roman"/>
          <w:i/>
          <w:iCs/>
        </w:rPr>
        <w:t>C. minus</w:t>
      </w:r>
      <w:r w:rsidRPr="00366677">
        <w:rPr>
          <w:rFonts w:ascii="Times New Roman" w:hAnsi="Times New Roman" w:cs="Times New Roman"/>
        </w:rPr>
        <w:t xml:space="preserve"> fall with canonical copy of MER3 found in other eukaryotes. Clade supports at nodes are ML IQ-TREE 1000 ultrafast bootstrap values. All branches are drawn to scale.</w:t>
      </w:r>
    </w:p>
    <w:p w14:paraId="3C84774C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40E16D0F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2321B91C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>Table S1</w:t>
      </w:r>
      <w:r w:rsidRPr="00366677">
        <w:rPr>
          <w:rFonts w:ascii="Times New Roman" w:hAnsi="Times New Roman" w:cs="Times New Roman"/>
        </w:rPr>
        <w:t xml:space="preserve">. Distribution of the gene models of </w:t>
      </w:r>
      <w:r w:rsidRPr="00366677">
        <w:rPr>
          <w:rFonts w:ascii="Times New Roman" w:hAnsi="Times New Roman" w:cs="Times New Roman"/>
          <w:i/>
          <w:iCs/>
        </w:rPr>
        <w:t>Cochliopodium minus</w:t>
      </w:r>
      <w:r w:rsidRPr="00366677">
        <w:rPr>
          <w:rFonts w:ascii="Times New Roman" w:hAnsi="Times New Roman" w:cs="Times New Roman"/>
        </w:rPr>
        <w:t xml:space="preserve"> draft genome in categories of clusters of orthologous groups of proteins (COGs). </w:t>
      </w:r>
    </w:p>
    <w:p w14:paraId="5FC726C9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7627CF06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>Table S2</w:t>
      </w:r>
      <w:r w:rsidRPr="00366677">
        <w:rPr>
          <w:rFonts w:ascii="Times New Roman" w:hAnsi="Times New Roman" w:cs="Times New Roman"/>
        </w:rPr>
        <w:t xml:space="preserve">. Differential Gene Expression of </w:t>
      </w:r>
      <w:proofErr w:type="spellStart"/>
      <w:r w:rsidRPr="00366677">
        <w:rPr>
          <w:rFonts w:ascii="Times New Roman" w:hAnsi="Times New Roman" w:cs="Times New Roman"/>
        </w:rPr>
        <w:t>ORFan</w:t>
      </w:r>
      <w:proofErr w:type="spellEnd"/>
      <w:r w:rsidRPr="00366677">
        <w:rPr>
          <w:rFonts w:ascii="Times New Roman" w:hAnsi="Times New Roman" w:cs="Times New Roman"/>
        </w:rPr>
        <w:t xml:space="preserve"> genes using PFAM scan between fused </w:t>
      </w:r>
      <w:r w:rsidRPr="00366677">
        <w:rPr>
          <w:rFonts w:ascii="Times New Roman" w:hAnsi="Times New Roman" w:cs="Times New Roman"/>
          <w:i/>
          <w:iCs/>
        </w:rPr>
        <w:t>versus</w:t>
      </w:r>
      <w:r w:rsidRPr="00366677">
        <w:rPr>
          <w:rFonts w:ascii="Times New Roman" w:hAnsi="Times New Roman" w:cs="Times New Roman"/>
        </w:rPr>
        <w:t xml:space="preserve"> unfused cells of </w:t>
      </w:r>
      <w:r w:rsidRPr="00366677">
        <w:rPr>
          <w:rFonts w:ascii="Times New Roman" w:hAnsi="Times New Roman" w:cs="Times New Roman"/>
          <w:i/>
          <w:iCs/>
        </w:rPr>
        <w:t>Cochliopodium minus</w:t>
      </w:r>
      <w:r w:rsidRPr="00366677">
        <w:rPr>
          <w:rFonts w:ascii="Times New Roman" w:hAnsi="Times New Roman" w:cs="Times New Roman"/>
        </w:rPr>
        <w:t xml:space="preserve">. </w:t>
      </w:r>
    </w:p>
    <w:p w14:paraId="703E097F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16FF31C5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>Table S3</w:t>
      </w:r>
      <w:r w:rsidRPr="00366677">
        <w:rPr>
          <w:rFonts w:ascii="Times New Roman" w:hAnsi="Times New Roman" w:cs="Times New Roman"/>
        </w:rPr>
        <w:t xml:space="preserve">. Putative LGT-derived genes in </w:t>
      </w:r>
      <w:r w:rsidRPr="00366677">
        <w:rPr>
          <w:rFonts w:ascii="Times New Roman" w:hAnsi="Times New Roman" w:cs="Times New Roman"/>
          <w:i/>
          <w:iCs/>
        </w:rPr>
        <w:t>Cochliopodium minus</w:t>
      </w:r>
      <w:r w:rsidRPr="00366677">
        <w:rPr>
          <w:rFonts w:ascii="Times New Roman" w:hAnsi="Times New Roman" w:cs="Times New Roman"/>
        </w:rPr>
        <w:t xml:space="preserve"> genome with Alien Index above threshold (&gt;45) scores. </w:t>
      </w:r>
    </w:p>
    <w:p w14:paraId="572503F1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4215294A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</w:rPr>
        <w:t>Table S4</w:t>
      </w:r>
      <w:r w:rsidRPr="00366677">
        <w:rPr>
          <w:rFonts w:ascii="Times New Roman" w:hAnsi="Times New Roman" w:cs="Times New Roman"/>
        </w:rPr>
        <w:t xml:space="preserve">. Virus matching gene models of </w:t>
      </w:r>
      <w:r w:rsidRPr="00366677">
        <w:rPr>
          <w:rFonts w:ascii="Times New Roman" w:hAnsi="Times New Roman" w:cs="Times New Roman"/>
          <w:i/>
          <w:iCs/>
        </w:rPr>
        <w:t>Cochliopodium minus</w:t>
      </w:r>
      <w:r w:rsidRPr="00366677">
        <w:rPr>
          <w:rFonts w:ascii="Times New Roman" w:hAnsi="Times New Roman" w:cs="Times New Roman"/>
        </w:rPr>
        <w:t xml:space="preserve"> genome.           </w:t>
      </w:r>
    </w:p>
    <w:p w14:paraId="40DDD592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19572C24" w14:textId="6DC7A47F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  <w:bCs/>
        </w:rPr>
        <w:t>Table S5</w:t>
      </w:r>
      <w:r w:rsidRPr="00366677">
        <w:rPr>
          <w:rFonts w:ascii="Times New Roman" w:hAnsi="Times New Roman" w:cs="Times New Roman"/>
        </w:rPr>
        <w:t>. Tyrosine Kinase genes-based o</w:t>
      </w:r>
      <w:r w:rsidR="004A0B54">
        <w:rPr>
          <w:rFonts w:ascii="Times New Roman" w:hAnsi="Times New Roman" w:cs="Times New Roman"/>
        </w:rPr>
        <w:t>n</w:t>
      </w:r>
      <w:r w:rsidRPr="00366677">
        <w:rPr>
          <w:rFonts w:ascii="Times New Roman" w:hAnsi="Times New Roman" w:cs="Times New Roman"/>
        </w:rPr>
        <w:t xml:space="preserve"> </w:t>
      </w:r>
      <w:proofErr w:type="spellStart"/>
      <w:r w:rsidRPr="00366677">
        <w:rPr>
          <w:rFonts w:ascii="Times New Roman" w:hAnsi="Times New Roman" w:cs="Times New Roman"/>
        </w:rPr>
        <w:t>InterProScan</w:t>
      </w:r>
      <w:proofErr w:type="spellEnd"/>
      <w:r w:rsidRPr="00366677">
        <w:rPr>
          <w:rFonts w:ascii="Times New Roman" w:hAnsi="Times New Roman" w:cs="Times New Roman"/>
        </w:rPr>
        <w:t xml:space="preserve"> analysis of the </w:t>
      </w:r>
      <w:r w:rsidRPr="00366677">
        <w:rPr>
          <w:rFonts w:ascii="Times New Roman" w:hAnsi="Times New Roman" w:cs="Times New Roman"/>
          <w:i/>
          <w:iCs/>
        </w:rPr>
        <w:t>Cochliopodium minus</w:t>
      </w:r>
      <w:r w:rsidRPr="00366677">
        <w:rPr>
          <w:rFonts w:ascii="Times New Roman" w:hAnsi="Times New Roman" w:cs="Times New Roman"/>
        </w:rPr>
        <w:t xml:space="preserve"> genome.</w:t>
      </w:r>
    </w:p>
    <w:p w14:paraId="40451C59" w14:textId="77777777" w:rsidR="00B30EF6" w:rsidRPr="00366677" w:rsidRDefault="00B30EF6" w:rsidP="00B30EF6">
      <w:pPr>
        <w:rPr>
          <w:rFonts w:ascii="Times New Roman" w:hAnsi="Times New Roman" w:cs="Times New Roman"/>
        </w:rPr>
      </w:pPr>
    </w:p>
    <w:p w14:paraId="365D4FCF" w14:textId="77777777" w:rsidR="00B30EF6" w:rsidRPr="00366677" w:rsidRDefault="00B30EF6" w:rsidP="00B30EF6">
      <w:pPr>
        <w:rPr>
          <w:rFonts w:ascii="Times New Roman" w:hAnsi="Times New Roman" w:cs="Times New Roman"/>
        </w:rPr>
      </w:pPr>
      <w:r w:rsidRPr="00366677">
        <w:rPr>
          <w:rFonts w:ascii="Times New Roman" w:hAnsi="Times New Roman" w:cs="Times New Roman"/>
          <w:b/>
          <w:bCs/>
        </w:rPr>
        <w:t>Table S6</w:t>
      </w:r>
      <w:r w:rsidRPr="00366677">
        <w:rPr>
          <w:rFonts w:ascii="Times New Roman" w:hAnsi="Times New Roman" w:cs="Times New Roman"/>
        </w:rPr>
        <w:t xml:space="preserve">. Genome size, gene content and GC content of amoebae that are annotated and unannotated genome available in the NCBI. </w:t>
      </w:r>
    </w:p>
    <w:bookmarkEnd w:id="0"/>
    <w:p w14:paraId="34CB8AFF" w14:textId="77777777" w:rsidR="004B2006" w:rsidRDefault="003A1805"/>
    <w:sectPr w:rsidR="004B2006" w:rsidSect="003A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6"/>
    <w:rsid w:val="00183692"/>
    <w:rsid w:val="001D3C68"/>
    <w:rsid w:val="003A1805"/>
    <w:rsid w:val="004A0B54"/>
    <w:rsid w:val="005006CD"/>
    <w:rsid w:val="00544BA9"/>
    <w:rsid w:val="00552A59"/>
    <w:rsid w:val="008C4FBF"/>
    <w:rsid w:val="009A5F98"/>
    <w:rsid w:val="00A76C41"/>
    <w:rsid w:val="00B30EF6"/>
    <w:rsid w:val="00E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E5F3"/>
  <w15:chartTrackingRefBased/>
  <w15:docId w15:val="{27A6060B-81D2-0043-89EC-80438211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F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 Tekle</dc:creator>
  <cp:keywords/>
  <dc:description/>
  <cp:lastModifiedBy>Vanitha M.</cp:lastModifiedBy>
  <cp:revision>3</cp:revision>
  <dcterms:created xsi:type="dcterms:W3CDTF">2022-03-03T19:26:00Z</dcterms:created>
  <dcterms:modified xsi:type="dcterms:W3CDTF">2022-06-03T01:44:00Z</dcterms:modified>
</cp:coreProperties>
</file>